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jc w:val="center"/>
        <w:rPr>
          <w:rFonts w:hint="default"/>
          <w:lang/>
        </w:rPr>
      </w:pPr>
      <w:r>
        <w:rPr>
          <w:rFonts w:hint="default" w:ascii="Times New Roman" w:hAnsi="Times New Roman" w:cs="Times New Roman"/>
          <w:b/>
          <w:bCs/>
          <w:lang/>
        </w:rPr>
        <w:t>PROGRESSION REAMENAGEE ANGLAIS 4e 2020-2021</w:t>
      </w:r>
      <w:bookmarkStart w:id="0" w:name="_GoBack"/>
      <w:bookmarkEnd w:id="0"/>
    </w:p>
    <w:tbl>
      <w:tblPr>
        <w:tblStyle w:val="5"/>
        <w:tblW w:w="104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9"/>
        <w:gridCol w:w="709"/>
        <w:gridCol w:w="1109"/>
        <w:gridCol w:w="563"/>
        <w:gridCol w:w="2410"/>
        <w:gridCol w:w="3260"/>
        <w:gridCol w:w="851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jc w:val="center"/>
        </w:trPr>
        <w:tc>
          <w:tcPr>
            <w:tcW w:w="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  <w:vAlign w:val="center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Mois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2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Semaines</w:t>
            </w:r>
          </w:p>
        </w:tc>
        <w:tc>
          <w:tcPr>
            <w:tcW w:w="1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Thèmes</w:t>
            </w:r>
          </w:p>
        </w:tc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Compétences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Leçons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Nombre de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Séances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1F1F1" w:themeFill="background1" w:themeFillShade="F2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H/Unité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jc w:val="center"/>
        </w:trPr>
        <w:tc>
          <w:tcPr>
            <w:tcW w:w="65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Sep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672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 5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CLOTHES AND COLOURS</w:t>
            </w:r>
          </w:p>
        </w:tc>
        <w:tc>
          <w:tcPr>
            <w:tcW w:w="241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Renforcement du programme de 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</w:p>
          <w:p>
            <w:pPr>
              <w:pStyle w:val="6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</w:rPr>
              <w:t>Traiter des situations relatives à l’écoute au moyen d’un langage simple.</w:t>
            </w: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 input + application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jc w:val="center"/>
        </w:trPr>
        <w:tc>
          <w:tcPr>
            <w:tcW w:w="6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 input + application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trHeight w:val="717" w:hRule="atLeast"/>
          <w:jc w:val="center"/>
        </w:trPr>
        <w:tc>
          <w:tcPr>
            <w:tcW w:w="659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1: Speaking (Roleplay)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659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672" w:type="dxa"/>
            <w:gridSpan w:val="2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lef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2: Writing (Listen and Write)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Merge w:val="restart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65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left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  <w:tc>
          <w:tcPr>
            <w:tcW w:w="851" w:type="dxa"/>
            <w:tcBorders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659" w:type="dxa"/>
            <w:vMerge w:val="continue"/>
            <w:tcBorders>
              <w:left w:val="single" w:color="auto" w:sz="4" w:space="0"/>
              <w:bottom w:val="single" w:color="00B0F0" w:sz="24" w:space="0"/>
              <w:right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00B0F0" w:sz="2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gridSpan w:val="2"/>
            <w:vMerge w:val="continue"/>
            <w:tcBorders>
              <w:left w:val="single" w:color="auto" w:sz="4" w:space="0"/>
              <w:bottom w:val="single" w:color="00B0F0" w:sz="2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left w:val="single" w:color="auto" w:sz="4" w:space="0"/>
              <w:bottom w:val="single" w:color="00B0F0" w:sz="2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left w:val="single" w:color="auto" w:sz="4" w:space="0"/>
              <w:bottom w:val="single" w:color="00B0F0" w:sz="2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Remédiation</w:t>
            </w:r>
          </w:p>
        </w:tc>
        <w:tc>
          <w:tcPr>
            <w:tcW w:w="851" w:type="dxa"/>
            <w:tcBorders>
              <w:bottom w:val="single" w:color="00B0F0" w:sz="24" w:space="0"/>
              <w:right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00B0F0" w:sz="24" w:space="0"/>
              <w:right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659" w:type="dxa"/>
            <w:vMerge w:val="restart"/>
            <w:tcBorders>
              <w:top w:val="single" w:color="00B0F0" w:sz="2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Oct</w:t>
            </w:r>
          </w:p>
        </w:tc>
        <w:tc>
          <w:tcPr>
            <w:tcW w:w="709" w:type="dxa"/>
            <w:vMerge w:val="restart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672" w:type="dxa"/>
            <w:gridSpan w:val="2"/>
            <w:vMerge w:val="restart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UNIT 6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FOOD AND DRINKS</w:t>
            </w:r>
          </w:p>
        </w:tc>
        <w:tc>
          <w:tcPr>
            <w:tcW w:w="2410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Renforcement du programme de 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</w:p>
          <w:p>
            <w:pPr>
              <w:pStyle w:val="6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</w:rPr>
              <w:t>Traiter des situations relatives à l’écoute au moyen d’un langage élaboré.</w:t>
            </w:r>
          </w:p>
        </w:tc>
        <w:tc>
          <w:tcPr>
            <w:tcW w:w="3260" w:type="dxa"/>
            <w:tcBorders>
              <w:top w:val="single" w:color="00B0F0" w:sz="2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 input + application</w:t>
            </w:r>
          </w:p>
        </w:tc>
        <w:tc>
          <w:tcPr>
            <w:tcW w:w="851" w:type="dxa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gridSpan w:val="2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 input + application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gridSpan w:val="2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1: Speaking (Roleplay)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672" w:type="dxa"/>
            <w:gridSpan w:val="2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2: Writing (Listen and Write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gridSpan w:val="2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gridSpan w:val="2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color="00B0F0" w:sz="2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Remédiation</w:t>
            </w:r>
          </w:p>
        </w:tc>
        <w:tc>
          <w:tcPr>
            <w:tcW w:w="851" w:type="dxa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672" w:type="dxa"/>
            <w:gridSpan w:val="2"/>
            <w:vMerge w:val="restart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UNIT7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HEALTH AND ENVIRONMENT</w:t>
            </w:r>
          </w:p>
        </w:tc>
        <w:tc>
          <w:tcPr>
            <w:tcW w:w="2410" w:type="dxa"/>
            <w:vMerge w:val="restart"/>
            <w:tcBorders>
              <w:top w:val="single" w:color="00B0F0" w:sz="2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Renforcement du programme de 5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ème</w:t>
            </w:r>
          </w:p>
          <w:p>
            <w:pPr>
              <w:pStyle w:val="6"/>
              <w:rPr>
                <w:rFonts w:ascii="Times New Roman" w:hAnsi="Times New Roman" w:cs="Times New Roman"/>
                <w:b/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</w:rPr>
              <w:t>Traiter des situations relatives à la compréhension d’un texte écrit au moyen d’un langage simple.</w:t>
            </w:r>
          </w:p>
        </w:tc>
        <w:tc>
          <w:tcPr>
            <w:tcW w:w="3260" w:type="dxa"/>
            <w:tcBorders>
              <w:top w:val="single" w:color="00B0F0" w:sz="2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Vocabulary input + application</w:t>
            </w:r>
          </w:p>
        </w:tc>
        <w:tc>
          <w:tcPr>
            <w:tcW w:w="851" w:type="dxa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Merge w:val="restart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gridSpan w:val="2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Grammar input + application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gridSpan w:val="2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1: Speaking (Roleplay)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672" w:type="dxa"/>
            <w:gridSpan w:val="2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Communication 2: Writing (Read and Write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gridSpan w:val="2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659" w:type="dxa"/>
            <w:vMerge w:val="continue"/>
            <w:tcBorders>
              <w:bottom w:val="single" w:color="FFC000" w:sz="48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bottom w:val="single" w:color="FFC000" w:sz="48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gridSpan w:val="2"/>
            <w:vMerge w:val="continue"/>
            <w:tcBorders>
              <w:bottom w:val="single" w:color="FFC000" w:sz="48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FFC000" w:sz="48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color="FFC000" w:sz="48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Remédiation</w:t>
            </w:r>
          </w:p>
        </w:tc>
        <w:tc>
          <w:tcPr>
            <w:tcW w:w="851" w:type="dxa"/>
            <w:tcBorders>
              <w:bottom w:val="single" w:color="FFC000" w:sz="48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850" w:type="dxa"/>
            <w:vMerge w:val="continue"/>
            <w:tcBorders>
              <w:bottom w:val="single" w:color="FFC000" w:sz="48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659" w:type="dxa"/>
            <w:tcBorders>
              <w:bottom w:val="single" w:color="FFC000" w:sz="48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color="FFC000" w:sz="48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342" w:type="dxa"/>
            <w:gridSpan w:val="4"/>
            <w:tcBorders>
              <w:bottom w:val="single" w:color="FFC000" w:sz="48" w:space="0"/>
            </w:tcBorders>
          </w:tcPr>
          <w:p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Début du programme de 4ème</w:t>
            </w:r>
          </w:p>
        </w:tc>
        <w:tc>
          <w:tcPr>
            <w:tcW w:w="851" w:type="dxa"/>
            <w:tcBorders>
              <w:bottom w:val="single" w:color="FFC000" w:sz="48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bottom w:val="single" w:color="FFC000" w:sz="48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07" w:hRule="atLeast"/>
          <w:jc w:val="center"/>
        </w:trPr>
        <w:tc>
          <w:tcPr>
            <w:tcW w:w="659" w:type="dxa"/>
            <w:vMerge w:val="restart"/>
            <w:tcBorders>
              <w:top w:val="single" w:color="FFC000" w:sz="48" w:space="0"/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>
            <w:r>
              <w:t>Nov</w:t>
            </w:r>
          </w:p>
        </w:tc>
        <w:tc>
          <w:tcPr>
            <w:tcW w:w="709" w:type="dxa"/>
            <w:tcBorders>
              <w:top w:val="single" w:color="FFC000" w:sz="48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672" w:type="dxa"/>
            <w:gridSpan w:val="2"/>
            <w:vMerge w:val="restart"/>
            <w:tcBorders>
              <w:top w:val="single" w:color="FFC000" w:sz="48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1</w:t>
            </w:r>
          </w:p>
          <w:p>
            <w:pPr>
              <w:pStyle w:val="6"/>
              <w:spacing w:line="276" w:lineRule="auto"/>
              <w:jc w:val="center"/>
              <w:rPr>
                <w:rFonts w:ascii="Times New Roman" w:hAnsi="Times New Roman" w:eastAsia="Calibri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LIFE AT SCHOOL</w:t>
            </w:r>
          </w:p>
        </w:tc>
        <w:tc>
          <w:tcPr>
            <w:tcW w:w="2410" w:type="dxa"/>
            <w:vMerge w:val="restart"/>
            <w:tcBorders>
              <w:top w:val="single" w:color="FFC000" w:sz="48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76" w:lineRule="auto"/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eastAsia="Times New Roman" w:cs="Times New Roman"/>
                <w:b/>
              </w:rPr>
              <w:t>1- Traiter des situations relatives à la communication orale au moyen d’un langage simple.</w:t>
            </w:r>
          </w:p>
          <w:p>
            <w:pPr>
              <w:rPr>
                <w:rFonts w:ascii="Times New Roman" w:hAnsi="Times New Roman" w:eastAsia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color="FFC000" w:sz="48" w:space="0"/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1-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Where did you spend your last holidays?</w:t>
            </w:r>
          </w:p>
          <w:p>
            <w:pPr>
              <w:pStyle w:val="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 School memories</w:t>
            </w:r>
          </w:p>
        </w:tc>
        <w:tc>
          <w:tcPr>
            <w:tcW w:w="851" w:type="dxa"/>
            <w:tcBorders>
              <w:top w:val="single" w:color="FFC000" w:sz="48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  <w:p>
            <w:pPr>
              <w:pStyle w:val="6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color="FFC000" w:sz="48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07" w:hRule="atLeast"/>
          <w:jc w:val="center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672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Do you want to go up?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672" w:type="dxa"/>
            <w:gridSpan w:val="2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</w:rPr>
              <w:t xml:space="preserve">Révisions      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gridSpan w:val="2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</w:rPr>
              <w:t xml:space="preserve">Evaluation    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672" w:type="dxa"/>
            <w:gridSpan w:val="2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Correction de l’évaluation et remédiation                                    </w:t>
            </w:r>
          </w:p>
        </w:tc>
        <w:tc>
          <w:tcPr>
            <w:tcW w:w="850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3" w:hRule="atLeast"/>
          <w:jc w:val="center"/>
        </w:trPr>
        <w:tc>
          <w:tcPr>
            <w:tcW w:w="659" w:type="dxa"/>
            <w:vMerge w:val="restart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/>
          <w:p>
            <w:pPr>
              <w:jc w:val="center"/>
            </w:pPr>
            <w:r>
              <w:t>Déc</w:t>
            </w:r>
          </w:p>
        </w:tc>
        <w:tc>
          <w:tcPr>
            <w:tcW w:w="709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672" w:type="dxa"/>
            <w:gridSpan w:val="2"/>
            <w:vMerge w:val="restart"/>
            <w:tcBorders>
              <w:top w:val="single" w:color="00B0F0" w:sz="2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2</w:t>
            </w:r>
          </w:p>
          <w:p>
            <w:pPr>
              <w:pStyle w:val="6"/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WOMEN AT WORK</w:t>
            </w:r>
          </w:p>
        </w:tc>
        <w:tc>
          <w:tcPr>
            <w:tcW w:w="2410" w:type="dxa"/>
            <w:vMerge w:val="restart"/>
            <w:tcBorders>
              <w:top w:val="single" w:color="00B0F0" w:sz="2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 Traiter des situations relatives à la communication orale au moyen d’un langage élaboré</w:t>
            </w:r>
          </w:p>
          <w:p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1-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What can rural women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do?</w:t>
            </w:r>
          </w:p>
        </w:tc>
        <w:tc>
          <w:tcPr>
            <w:tcW w:w="851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53" w:hRule="atLeast"/>
          <w:jc w:val="center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672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Women’s rights and duties/ Girls must go to school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too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672" w:type="dxa"/>
            <w:gridSpan w:val="2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10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Révisions      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3" w:type="dxa"/>
            <w:gridSpan w:val="2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Evaluation    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3" w:type="dxa"/>
            <w:gridSpan w:val="2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Correction de l’évaluation et remédiation                                    </w:t>
            </w:r>
          </w:p>
        </w:tc>
        <w:tc>
          <w:tcPr>
            <w:tcW w:w="850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519" w:hRule="atLeast"/>
          <w:jc w:val="center"/>
        </w:trPr>
        <w:tc>
          <w:tcPr>
            <w:tcW w:w="659" w:type="dxa"/>
            <w:vMerge w:val="restart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  <w:p/>
          <w:p/>
          <w:p>
            <w:pPr>
              <w:jc w:val="center"/>
            </w:pPr>
            <w:r>
              <w:t>Jan</w:t>
            </w:r>
          </w:p>
        </w:tc>
        <w:tc>
          <w:tcPr>
            <w:tcW w:w="709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109" w:type="dxa"/>
            <w:vMerge w:val="restart"/>
            <w:tcBorders>
              <w:top w:val="single" w:color="00B0F0" w:sz="2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UNIT 3</w:t>
            </w:r>
          </w:p>
          <w:p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TRAVELLING</w:t>
            </w:r>
          </w:p>
          <w:p>
            <w:pPr>
              <w:pStyle w:val="6"/>
              <w:spacing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3" w:type="dxa"/>
            <w:gridSpan w:val="2"/>
            <w:vMerge w:val="restart"/>
            <w:tcBorders>
              <w:top w:val="single" w:color="00B0F0" w:sz="24" w:space="0"/>
              <w:bottom w:val="single" w:color="auto" w:sz="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3-Traiter des situations relatives à l’expression écrite au moyen d’un langage simple.</w:t>
            </w:r>
          </w:p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eastAsia="Calibri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1-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How Do You go to School?/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 Would Rather Travel by Plane</w:t>
            </w:r>
          </w:p>
        </w:tc>
        <w:tc>
          <w:tcPr>
            <w:tcW w:w="851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07" w:hRule="atLeast"/>
          <w:jc w:val="center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1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How about visiting Grand Bassam?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1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3" w:type="dxa"/>
            <w:gridSpan w:val="2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Révisions      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3" w:type="dxa"/>
            <w:gridSpan w:val="2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Evaluation    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3" w:type="dxa"/>
            <w:gridSpan w:val="2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Correction de l’évaluation et remédiation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07" w:hRule="atLeast"/>
          <w:jc w:val="center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109" w:type="dxa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4: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FASHION</w:t>
            </w:r>
          </w:p>
          <w:p>
            <w:pPr>
              <w:pStyle w:val="6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2973" w:type="dxa"/>
            <w:gridSpan w:val="2"/>
            <w:vMerge w:val="restart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4. Traiter des situations relatives à l’expression écrite au moyen d’un langage élaboré.</w:t>
            </w: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1- What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would you like to wear? / Preparing for the next fashion show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07" w:hRule="atLeast"/>
          <w:jc w:val="center"/>
        </w:trPr>
        <w:tc>
          <w:tcPr>
            <w:tcW w:w="659" w:type="dxa"/>
            <w:vMerge w:val="restart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Fév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1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2 -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Be proud of the colour of your skin!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1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3" w:type="dxa"/>
            <w:gridSpan w:val="2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Révisions      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3" w:type="dxa"/>
            <w:gridSpan w:val="2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Evaluation    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3" w:type="dxa"/>
            <w:gridSpan w:val="2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Correction de l’évaluation et remédiation                                    </w:t>
            </w:r>
          </w:p>
        </w:tc>
        <w:tc>
          <w:tcPr>
            <w:tcW w:w="850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07" w:hRule="atLeast"/>
          <w:jc w:val="center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109" w:type="dxa"/>
            <w:vMerge w:val="restart"/>
            <w:tcBorders>
              <w:top w:val="single" w:color="00B0F0" w:sz="2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5: CITY OR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VILLAGE</w:t>
            </w:r>
          </w:p>
          <w:p>
            <w:pPr>
              <w:rPr>
                <w:rFonts w:ascii="Times New Roman" w:hAnsi="Times New Roman" w:eastAsia="Calibri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973" w:type="dxa"/>
            <w:gridSpan w:val="2"/>
            <w:vMerge w:val="restart"/>
            <w:tcBorders>
              <w:top w:val="single" w:color="00B0F0" w:sz="2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5. Traiter des situations relatives à l’écoute au moyen d’un langage simple.</w:t>
            </w:r>
          </w:p>
        </w:tc>
        <w:tc>
          <w:tcPr>
            <w:tcW w:w="3260" w:type="dxa"/>
            <w:tcBorders>
              <w:top w:val="single" w:color="00B0F0" w:sz="24" w:space="0"/>
              <w:bottom w:val="single" w:color="auto" w:sz="4" w:space="0"/>
            </w:tcBorders>
            <w:vAlign w:val="center"/>
          </w:tcPr>
          <w:p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I wish I lived in Abidjan/ Is Village Life Better?</w:t>
            </w:r>
          </w:p>
        </w:tc>
        <w:tc>
          <w:tcPr>
            <w:tcW w:w="851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07" w:hRule="atLeast"/>
          <w:jc w:val="center"/>
        </w:trPr>
        <w:tc>
          <w:tcPr>
            <w:tcW w:w="659" w:type="dxa"/>
            <w:vMerge w:val="restart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Mars</w:t>
            </w: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1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2-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Zoko leaves his village to the city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1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3" w:type="dxa"/>
            <w:gridSpan w:val="2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Révisions      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3" w:type="dxa"/>
            <w:gridSpan w:val="2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Evaluation    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3" w:type="dxa"/>
            <w:gridSpan w:val="2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Correction de l’évaluation et remédiation                                    </w:t>
            </w:r>
          </w:p>
        </w:tc>
        <w:tc>
          <w:tcPr>
            <w:tcW w:w="850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41" w:hRule="atLeast"/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109" w:type="dxa"/>
            <w:vMerge w:val="restart"/>
            <w:tcBorders>
              <w:top w:val="single" w:color="00B0F0" w:sz="2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UNIT 6: HUMAN RIGHTS</w:t>
            </w:r>
          </w:p>
        </w:tc>
        <w:tc>
          <w:tcPr>
            <w:tcW w:w="2973" w:type="dxa"/>
            <w:gridSpan w:val="2"/>
            <w:vMerge w:val="restart"/>
            <w:tcBorders>
              <w:top w:val="single" w:color="00B0F0" w:sz="24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6. Traiter des situations relatives à l’écoute au moyen d’un langage élaboré.</w:t>
            </w:r>
          </w:p>
        </w:tc>
        <w:tc>
          <w:tcPr>
            <w:tcW w:w="3260" w:type="dxa"/>
            <w:tcBorders>
              <w:top w:val="single" w:color="00B0F0" w:sz="24" w:space="0"/>
            </w:tcBorders>
            <w:vAlign w:val="center"/>
          </w:tcPr>
          <w:p>
            <w:pPr>
              <w:pStyle w:val="6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1-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  <w:t>I know my rights / What are your duties?</w:t>
            </w:r>
          </w:p>
        </w:tc>
        <w:tc>
          <w:tcPr>
            <w:tcW w:w="851" w:type="dxa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641" w:hRule="atLeast"/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109" w:type="dxa"/>
            <w:vMerge w:val="continue"/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3" w:type="dxa"/>
            <w:gridSpan w:val="2"/>
            <w:vMerge w:val="continue"/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2- </w:t>
            </w:r>
            <w:r>
              <w:rPr>
                <w:rFonts w:ascii="Times New Roman" w:hAnsi="Times New Roman" w:eastAsia="Calibri" w:cs="Times New Roman"/>
                <w:b/>
                <w:sz w:val="24"/>
                <w:szCs w:val="24"/>
                <w:lang w:val="en-US"/>
              </w:rPr>
              <w:t>We’ve got to promote tolerance</w:t>
            </w:r>
          </w:p>
        </w:tc>
        <w:tc>
          <w:tcPr>
            <w:tcW w:w="851" w:type="dxa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659" w:type="dxa"/>
            <w:vMerge w:val="restart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Avril</w:t>
            </w:r>
          </w:p>
        </w:tc>
        <w:tc>
          <w:tcPr>
            <w:tcW w:w="709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1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3" w:type="dxa"/>
            <w:gridSpan w:val="2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Révisions      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3" w:type="dxa"/>
            <w:gridSpan w:val="2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Evaluation    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3" w:type="dxa"/>
            <w:gridSpan w:val="2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Correction de l’évaluation et remédiation                                    </w:t>
            </w:r>
          </w:p>
        </w:tc>
        <w:tc>
          <w:tcPr>
            <w:tcW w:w="850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07" w:hRule="atLeast"/>
          <w:jc w:val="center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109" w:type="dxa"/>
            <w:vMerge w:val="restart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</w:p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UNIT 7: </w:t>
            </w:r>
            <w:r>
              <w:rPr>
                <w:rFonts w:ascii="Times New Roman" w:hAnsi="Times New Roman" w:cs="Times New Roman"/>
                <w:b/>
                <w:szCs w:val="24"/>
                <w:lang w:val="en-US"/>
              </w:rPr>
              <w:t>HYGIENE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HEALTH</w:t>
            </w:r>
          </w:p>
        </w:tc>
        <w:tc>
          <w:tcPr>
            <w:tcW w:w="2973" w:type="dxa"/>
            <w:gridSpan w:val="2"/>
            <w:vMerge w:val="restart"/>
            <w:tcBorders>
              <w:top w:val="single" w:color="00B0F0" w:sz="2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7. Traiter des situations relatives à la compréhension d’un texte écrit au moyen d’un langage simple.</w:t>
            </w:r>
          </w:p>
        </w:tc>
        <w:tc>
          <w:tcPr>
            <w:tcW w:w="3260" w:type="dxa"/>
            <w:tcBorders>
              <w:top w:val="single" w:color="00B0F0" w:sz="2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76" w:lineRule="auto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1-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We can avoid diseases./ Be on the safe side</w:t>
            </w:r>
          </w:p>
        </w:tc>
        <w:tc>
          <w:tcPr>
            <w:tcW w:w="851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07" w:hRule="atLeast"/>
          <w:jc w:val="center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1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2-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Keep your school clean to be healthy.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659" w:type="dxa"/>
            <w:vMerge w:val="restart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Mai</w:t>
            </w:r>
          </w:p>
        </w:tc>
        <w:tc>
          <w:tcPr>
            <w:tcW w:w="709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1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3" w:type="dxa"/>
            <w:gridSpan w:val="2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Révisions      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3" w:type="dxa"/>
            <w:gridSpan w:val="2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Evaluation    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3" w:type="dxa"/>
            <w:gridSpan w:val="2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Correction de l’évaluation et remédiation                                    </w:t>
            </w:r>
          </w:p>
        </w:tc>
        <w:tc>
          <w:tcPr>
            <w:tcW w:w="850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07" w:hRule="atLeast"/>
          <w:jc w:val="center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109" w:type="dxa"/>
            <w:vMerge w:val="restart"/>
            <w:tcBorders>
              <w:top w:val="single" w:color="00B0F0" w:sz="2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UNIT 8: </w:t>
            </w:r>
            <w:r>
              <w:rPr>
                <w:rFonts w:ascii="Times New Roman" w:hAnsi="Times New Roman" w:eastAsia="Times New Roman" w:cs="Times New Roman"/>
                <w:b/>
                <w:szCs w:val="24"/>
              </w:rPr>
              <w:t>INFORMATION AND COMMU</w:t>
            </w:r>
            <w:r>
              <w:rPr>
                <w:rFonts w:ascii="Times New Roman" w:hAnsi="Times New Roman" w:eastAsia="Times New Roman" w:cs="Times New Roman"/>
                <w:b/>
                <w:sz w:val="18"/>
                <w:szCs w:val="24"/>
              </w:rPr>
              <w:t xml:space="preserve">NICATION </w:t>
            </w:r>
            <w:r>
              <w:rPr>
                <w:rFonts w:ascii="Times New Roman" w:hAnsi="Times New Roman" w:eastAsia="Times New Roman" w:cs="Times New Roman"/>
                <w:b/>
                <w:szCs w:val="24"/>
              </w:rPr>
              <w:t>TECHNOLOGIES</w:t>
            </w:r>
          </w:p>
        </w:tc>
        <w:tc>
          <w:tcPr>
            <w:tcW w:w="2973" w:type="dxa"/>
            <w:gridSpan w:val="2"/>
            <w:vMerge w:val="restart"/>
            <w:tcBorders>
              <w:top w:val="single" w:color="00B0F0" w:sz="2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76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8. Traiter des situations de communication relatives à la compréhension écrit au moyen d’un langage élaboré.</w:t>
            </w:r>
          </w:p>
        </w:tc>
        <w:tc>
          <w:tcPr>
            <w:tcW w:w="3260" w:type="dxa"/>
            <w:tcBorders>
              <w:top w:val="single" w:color="00B0F0" w:sz="24" w:space="0"/>
              <w:bottom w:val="single" w:color="auto" w:sz="4" w:space="0"/>
            </w:tcBorders>
            <w:vAlign w:val="center"/>
          </w:tcPr>
          <w:p>
            <w:pPr>
              <w:pStyle w:val="6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1-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Can you use a computer? / Look at my new smartphone</w:t>
            </w:r>
          </w:p>
        </w:tc>
        <w:tc>
          <w:tcPr>
            <w:tcW w:w="851" w:type="dxa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vMerge w:val="restart"/>
            <w:tcBorders>
              <w:top w:val="single" w:color="00B0F0" w:sz="24" w:space="0"/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207" w:hRule="atLeast"/>
          <w:jc w:val="center"/>
        </w:trPr>
        <w:tc>
          <w:tcPr>
            <w:tcW w:w="659" w:type="dxa"/>
            <w:vMerge w:val="continue"/>
            <w:tcBorders>
              <w:bottom w:val="single" w:color="auto" w:sz="4" w:space="0"/>
            </w:tcBorders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10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3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260" w:type="dxa"/>
            <w:tcBorders>
              <w:bottom w:val="single" w:color="auto" w:sz="4" w:space="0"/>
            </w:tcBorders>
            <w:vAlign w:val="center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 xml:space="preserve">2-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Work at the cybercafé</w:t>
            </w:r>
          </w:p>
        </w:tc>
        <w:tc>
          <w:tcPr>
            <w:tcW w:w="851" w:type="dxa"/>
            <w:tcBorders>
              <w:bottom w:val="single" w:color="auto" w:sz="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850" w:type="dxa"/>
            <w:vMerge w:val="continue"/>
            <w:tcBorders>
              <w:bottom w:val="single" w:color="auto" w:sz="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1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3" w:type="dxa"/>
            <w:gridSpan w:val="2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Révisions      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3" w:type="dxa"/>
            <w:gridSpan w:val="2"/>
            <w:vMerge w:val="continue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Evaluation                                                                                    </w:t>
            </w:r>
          </w:p>
        </w:tc>
        <w:tc>
          <w:tcPr>
            <w:tcW w:w="850" w:type="dxa"/>
            <w:vMerge w:val="continue"/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659" w:type="dxa"/>
            <w:vMerge w:val="continue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709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09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973" w:type="dxa"/>
            <w:gridSpan w:val="2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4111" w:type="dxa"/>
            <w:gridSpan w:val="2"/>
            <w:tcBorders>
              <w:bottom w:val="single" w:color="00B0F0" w:sz="2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 xml:space="preserve">Correction de l’évaluation et remédiation                                    </w:t>
            </w:r>
          </w:p>
        </w:tc>
        <w:tc>
          <w:tcPr>
            <w:tcW w:w="850" w:type="dxa"/>
            <w:vMerge w:val="continue"/>
            <w:tcBorders>
              <w:bottom w:val="single" w:color="00B0F0" w:sz="24" w:space="0"/>
            </w:tcBorders>
          </w:tcPr>
          <w:p>
            <w:pPr>
              <w:pStyle w:val="6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After w:w="0" w:type="auto"/>
          <w:jc w:val="center"/>
        </w:trPr>
        <w:tc>
          <w:tcPr>
            <w:tcW w:w="659" w:type="dxa"/>
          </w:tcPr>
          <w:p>
            <w:pPr>
              <w:pStyle w:val="2"/>
              <w:spacing w:before="0" w:line="240" w:lineRule="auto"/>
              <w:jc w:val="center"/>
              <w:outlineLvl w:val="1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Juin</w:t>
            </w:r>
          </w:p>
        </w:tc>
        <w:tc>
          <w:tcPr>
            <w:tcW w:w="709" w:type="dxa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109" w:type="dxa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6233" w:type="dxa"/>
            <w:gridSpan w:val="3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8"/>
                <w:szCs w:val="18"/>
                <w14:textFill>
                  <w14:solidFill>
                    <w14:schemeClr w14:val="tx1"/>
                  </w14:solidFill>
                </w14:textFill>
              </w:rPr>
              <w:t>Révisions générales</w:t>
            </w:r>
          </w:p>
        </w:tc>
        <w:tc>
          <w:tcPr>
            <w:tcW w:w="851" w:type="dxa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0" w:type="dxa"/>
            <w:tcBorders>
              <w:top w:val="single" w:color="00B0F0" w:sz="24" w:space="0"/>
            </w:tcBorders>
          </w:tcPr>
          <w:p>
            <w:pPr>
              <w:pStyle w:val="6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</w:tr>
    </w:tbl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5070BF"/>
    <w:rsid w:val="11507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fr-FR" w:eastAsia="fr-FR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00" w:after="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3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No Spacing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2020-09-10T15:52:00Z</dcterms:created>
  <dc:creator>Diaoussié</dc:creator>
  <cp:lastModifiedBy>Diaoussié</cp:lastModifiedBy>
  <dcterms:modified xsi:type="dcterms:W3CDTF">2020-09-10T15:58:18Z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1033-11.2.0.9665</vt:lpwstr>
  </property>
</Properties>
</file>