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D5" w:rsidRPr="00B22D8B" w:rsidRDefault="00B22D8B" w:rsidP="00B22D8B">
      <w:pPr>
        <w:jc w:val="center"/>
        <w:rPr>
          <w:b/>
          <w:sz w:val="32"/>
          <w:szCs w:val="32"/>
        </w:rPr>
      </w:pPr>
      <w:r w:rsidRPr="00B22D8B">
        <w:rPr>
          <w:b/>
          <w:sz w:val="32"/>
          <w:szCs w:val="32"/>
        </w:rPr>
        <w:t>EDUCATION PHYSIQUE ET SPORTIVE</w:t>
      </w:r>
      <w:bookmarkStart w:id="0" w:name="_GoBack"/>
      <w:bookmarkEnd w:id="0"/>
    </w:p>
    <w:p w:rsidR="00A634BE" w:rsidRDefault="00A634BE" w:rsidP="00A634BE">
      <w:pPr>
        <w:ind w:left="360"/>
        <w:rPr>
          <w:rFonts w:ascii="Century Gothic" w:hAnsi="Century Gothic"/>
          <w:b/>
          <w:sz w:val="32"/>
          <w:szCs w:val="32"/>
        </w:rPr>
      </w:pPr>
    </w:p>
    <w:p w:rsidR="00A634BE" w:rsidRPr="00A634BE" w:rsidRDefault="00A634BE" w:rsidP="00A634BE">
      <w:pPr>
        <w:ind w:left="360"/>
        <w:jc w:val="center"/>
        <w:rPr>
          <w:rFonts w:ascii="Century Gothic" w:hAnsi="Century Gothic"/>
          <w:b/>
          <w:sz w:val="44"/>
          <w:szCs w:val="44"/>
          <w:lang w:val="fr-FR"/>
        </w:rPr>
      </w:pPr>
      <w:r w:rsidRPr="00A634BE">
        <w:rPr>
          <w:rFonts w:ascii="Century Gothic" w:hAnsi="Century Gothic"/>
          <w:b/>
          <w:sz w:val="44"/>
          <w:szCs w:val="44"/>
          <w:lang w:val="fr-FR"/>
        </w:rPr>
        <w:t>RENFORCEMENT DES ACQUIS DES APPRENANTS</w:t>
      </w:r>
    </w:p>
    <w:p w:rsidR="00A634BE" w:rsidRPr="00A634BE" w:rsidRDefault="00A634BE" w:rsidP="00A634BE">
      <w:pPr>
        <w:jc w:val="center"/>
        <w:rPr>
          <w:rFonts w:ascii="Century Gothic" w:hAnsi="Century Gothic"/>
          <w:b/>
          <w:sz w:val="32"/>
          <w:szCs w:val="32"/>
          <w:lang w:val="fr-FR"/>
        </w:rPr>
      </w:pPr>
    </w:p>
    <w:p w:rsidR="00A634BE" w:rsidRPr="008A549D" w:rsidRDefault="00A634BE" w:rsidP="00A634BE">
      <w:pPr>
        <w:rPr>
          <w:rFonts w:ascii="Century Gothic" w:hAnsi="Century Gothic"/>
          <w:lang w:val="fr-FR"/>
        </w:rPr>
      </w:pPr>
      <w:r w:rsidRPr="008A549D">
        <w:rPr>
          <w:rFonts w:ascii="Century Gothic" w:hAnsi="Century Gothic"/>
          <w:lang w:val="fr-FR"/>
        </w:rPr>
        <w:t>Les compétences 1 et 2 des programmes éducatifs  sont retenues avec l’endurance et la gymnastique au sol  comme leçons de la sixième à la Terminale.</w:t>
      </w:r>
    </w:p>
    <w:p w:rsidR="00A634BE" w:rsidRPr="008A549D" w:rsidRDefault="00A634BE" w:rsidP="00A634BE">
      <w:pPr>
        <w:rPr>
          <w:rFonts w:ascii="Century Gothic" w:hAnsi="Century Gothic"/>
          <w:b/>
          <w:sz w:val="28"/>
          <w:szCs w:val="28"/>
          <w:lang w:val="fr-FR"/>
        </w:rPr>
      </w:pPr>
    </w:p>
    <w:p w:rsidR="00A634BE" w:rsidRPr="008A549D" w:rsidRDefault="00A634BE" w:rsidP="00A634BE">
      <w:pPr>
        <w:jc w:val="center"/>
        <w:rPr>
          <w:rFonts w:ascii="Century Gothic" w:hAnsi="Century Gothic"/>
          <w:b/>
          <w:sz w:val="28"/>
          <w:szCs w:val="28"/>
          <w:lang w:val="fr-FR"/>
        </w:rPr>
      </w:pPr>
      <w:r w:rsidRPr="008A549D">
        <w:rPr>
          <w:rFonts w:ascii="Century Gothic" w:hAnsi="Century Gothic"/>
          <w:b/>
          <w:sz w:val="28"/>
          <w:szCs w:val="28"/>
          <w:lang w:val="fr-FR"/>
        </w:rPr>
        <w:t>Leçons retenues pour le renforcement des acquis des apprenants</w:t>
      </w:r>
    </w:p>
    <w:p w:rsidR="00A634BE" w:rsidRPr="008A549D" w:rsidRDefault="00A634BE" w:rsidP="00A634BE">
      <w:pPr>
        <w:rPr>
          <w:rFonts w:ascii="Century Gothic" w:hAnsi="Century Gothic"/>
          <w:b/>
          <w:sz w:val="28"/>
          <w:szCs w:val="28"/>
          <w:lang w:val="fr-FR"/>
        </w:rPr>
      </w:pPr>
    </w:p>
    <w:tbl>
      <w:tblPr>
        <w:tblStyle w:val="Grilledutableau"/>
        <w:tblW w:w="14425" w:type="dxa"/>
        <w:tblLook w:val="04A0" w:firstRow="1" w:lastRow="0" w:firstColumn="1" w:lastColumn="0" w:noHBand="0" w:noVBand="1"/>
      </w:tblPr>
      <w:tblGrid>
        <w:gridCol w:w="3227"/>
        <w:gridCol w:w="11198"/>
      </w:tblGrid>
      <w:tr w:rsidR="00A634BE" w:rsidRPr="00644C68" w:rsidTr="00AE70D5">
        <w:tc>
          <w:tcPr>
            <w:tcW w:w="3227" w:type="dxa"/>
          </w:tcPr>
          <w:p w:rsidR="00A634BE" w:rsidRPr="00644C68" w:rsidRDefault="00A634BE" w:rsidP="00AE70D5">
            <w:pPr>
              <w:jc w:val="center"/>
              <w:rPr>
                <w:rFonts w:ascii="Century Gothic" w:hAnsi="Century Gothic"/>
              </w:rPr>
            </w:pPr>
            <w:r>
              <w:rPr>
                <w:rFonts w:ascii="Century Gothic" w:hAnsi="Century Gothic"/>
              </w:rPr>
              <w:t xml:space="preserve">LEÇONS RETENUES </w:t>
            </w:r>
          </w:p>
        </w:tc>
        <w:tc>
          <w:tcPr>
            <w:tcW w:w="11198" w:type="dxa"/>
          </w:tcPr>
          <w:p w:rsidR="00A634BE" w:rsidRPr="00644C68" w:rsidRDefault="00A634BE" w:rsidP="00AE70D5">
            <w:pPr>
              <w:jc w:val="center"/>
              <w:rPr>
                <w:rFonts w:ascii="Century Gothic" w:hAnsi="Century Gothic"/>
              </w:rPr>
            </w:pPr>
            <w:r w:rsidRPr="00644C68">
              <w:rPr>
                <w:rFonts w:ascii="Century Gothic" w:hAnsi="Century Gothic"/>
              </w:rPr>
              <w:t>JUSTIFICATION</w:t>
            </w:r>
          </w:p>
        </w:tc>
      </w:tr>
      <w:tr w:rsidR="00A634BE" w:rsidRPr="00B22D8B" w:rsidTr="00AE70D5">
        <w:tc>
          <w:tcPr>
            <w:tcW w:w="3227" w:type="dxa"/>
          </w:tcPr>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p>
          <w:p w:rsidR="00A634BE" w:rsidRPr="00A634BE" w:rsidRDefault="00A634BE" w:rsidP="00AE70D5">
            <w:pPr>
              <w:pStyle w:val="Paragraphedeliste"/>
              <w:rPr>
                <w:rFonts w:ascii="Century Gothic" w:hAnsi="Century Gothic"/>
                <w:lang w:val="fr-FR"/>
              </w:rPr>
            </w:pPr>
          </w:p>
          <w:p w:rsidR="00A634BE" w:rsidRPr="00A634BE" w:rsidRDefault="00A634BE" w:rsidP="00AE70D5">
            <w:pPr>
              <w:pStyle w:val="Paragraphedeliste"/>
              <w:rPr>
                <w:rFonts w:ascii="Century Gothic" w:hAnsi="Century Gothic"/>
                <w:lang w:val="fr-FR"/>
              </w:rPr>
            </w:pPr>
          </w:p>
          <w:p w:rsidR="00A634BE" w:rsidRPr="00A634BE" w:rsidRDefault="00A634BE" w:rsidP="00AE70D5">
            <w:pPr>
              <w:pStyle w:val="Paragraphedeliste"/>
              <w:rPr>
                <w:rFonts w:ascii="Century Gothic" w:hAnsi="Century Gothic"/>
                <w:lang w:val="fr-FR"/>
              </w:rPr>
            </w:pPr>
          </w:p>
          <w:p w:rsidR="00A634BE" w:rsidRPr="00A634BE" w:rsidRDefault="00A634BE" w:rsidP="00AE70D5">
            <w:pPr>
              <w:rPr>
                <w:rFonts w:ascii="Century Gothic" w:hAnsi="Century Gothic"/>
                <w:lang w:val="fr-FR"/>
              </w:rPr>
            </w:pPr>
            <w:r w:rsidRPr="00A634BE">
              <w:rPr>
                <w:rFonts w:ascii="Century Gothic" w:hAnsi="Century Gothic"/>
                <w:lang w:val="fr-FR"/>
              </w:rPr>
              <w:t>ENDURANCE</w:t>
            </w:r>
          </w:p>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r w:rsidRPr="00A634BE">
              <w:rPr>
                <w:rFonts w:ascii="Century Gothic" w:hAnsi="Century Gothic"/>
                <w:lang w:val="fr-FR"/>
              </w:rPr>
              <w:t xml:space="preserve">ET </w:t>
            </w:r>
          </w:p>
          <w:p w:rsidR="00A634BE" w:rsidRPr="00A634BE"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r w:rsidRPr="00A634BE">
              <w:rPr>
                <w:rFonts w:ascii="Century Gothic" w:hAnsi="Century Gothic"/>
                <w:lang w:val="fr-FR"/>
              </w:rPr>
              <w:t>GYMNASTIQUE AU SOL</w:t>
            </w:r>
          </w:p>
        </w:tc>
        <w:tc>
          <w:tcPr>
            <w:tcW w:w="11198" w:type="dxa"/>
          </w:tcPr>
          <w:p w:rsidR="00A634BE" w:rsidRPr="00A634BE" w:rsidRDefault="00A634BE" w:rsidP="00AE70D5">
            <w:pPr>
              <w:rPr>
                <w:rFonts w:ascii="Century Gothic" w:hAnsi="Century Gothic"/>
                <w:lang w:val="fr-FR"/>
              </w:rPr>
            </w:pPr>
            <w:r w:rsidRPr="00A634BE">
              <w:rPr>
                <w:rFonts w:ascii="Century Gothic" w:hAnsi="Century Gothic"/>
                <w:lang w:val="fr-FR"/>
              </w:rPr>
              <w:t>L’endurance et la gymnastique au sol sont deux activités fondamentales.</w:t>
            </w:r>
          </w:p>
          <w:p w:rsidR="00A634BE" w:rsidRPr="00A634BE" w:rsidRDefault="00A634BE" w:rsidP="00AE70D5">
            <w:pPr>
              <w:rPr>
                <w:rFonts w:ascii="Century Gothic" w:hAnsi="Century Gothic"/>
                <w:lang w:val="fr-FR"/>
              </w:rPr>
            </w:pPr>
            <w:r w:rsidRPr="00A634BE">
              <w:rPr>
                <w:rFonts w:ascii="Century Gothic" w:hAnsi="Century Gothic"/>
                <w:lang w:val="fr-FR"/>
              </w:rPr>
              <w:t>Après un bilan, il se dégage que les élèves éprouvent beaucoup de difficultés dans la pratique de ces deux activités. Elles constituent aussi des activités de découverte pour les classes de sixième.</w:t>
            </w:r>
          </w:p>
          <w:p w:rsidR="00A634BE" w:rsidRPr="00A634BE" w:rsidRDefault="00A634BE" w:rsidP="00AE70D5">
            <w:pPr>
              <w:rPr>
                <w:rFonts w:ascii="Century Gothic" w:hAnsi="Century Gothic"/>
                <w:lang w:val="fr-FR"/>
              </w:rPr>
            </w:pPr>
          </w:p>
          <w:p w:rsidR="00A634BE" w:rsidRPr="008A549D" w:rsidRDefault="00A634BE" w:rsidP="00AE70D5">
            <w:pPr>
              <w:rPr>
                <w:rFonts w:ascii="Century Gothic" w:hAnsi="Century Gothic"/>
                <w:lang w:val="fr-FR"/>
              </w:rPr>
            </w:pPr>
            <w:r w:rsidRPr="008A549D">
              <w:rPr>
                <w:rFonts w:ascii="Century Gothic" w:hAnsi="Century Gothic"/>
                <w:b/>
                <w:lang w:val="fr-FR"/>
              </w:rPr>
              <w:t>L’endurance</w:t>
            </w:r>
            <w:r w:rsidR="009B3061">
              <w:rPr>
                <w:rFonts w:ascii="Century Gothic" w:hAnsi="Century Gothic"/>
                <w:lang w:val="fr-FR"/>
              </w:rPr>
              <w:t>:</w:t>
            </w:r>
            <w:r w:rsidRPr="008A549D">
              <w:rPr>
                <w:rFonts w:ascii="Century Gothic" w:hAnsi="Century Gothic"/>
                <w:lang w:val="fr-FR"/>
              </w:rPr>
              <w:t xml:space="preserve"> est le fondement de toute activité physique. La question du maintien de la santé est plus que nécessaire pour la vie future de l’apprenant.</w:t>
            </w:r>
            <w:r w:rsidRPr="008A549D">
              <w:rPr>
                <w:lang w:val="fr-FR"/>
              </w:rPr>
              <w:t xml:space="preserve"> </w:t>
            </w:r>
            <w:r w:rsidRPr="008A549D">
              <w:rPr>
                <w:rFonts w:ascii="Century Gothic" w:hAnsi="Century Gothic"/>
                <w:lang w:val="fr-FR"/>
              </w:rPr>
              <w:t>Le sport d'endurance fortifie le cœur et augmente son volume, donc son efficacité. Il renforce les facultés respiratoires.</w:t>
            </w:r>
            <w:r w:rsidRPr="005A78D3">
              <w:rPr>
                <w:rFonts w:ascii="Century Gothic" w:eastAsia="Times New Roman" w:hAnsi="Century Gothic"/>
                <w:lang w:val="fr-FR" w:eastAsia="fr-FR" w:bidi="ar-SA"/>
              </w:rPr>
              <w:t xml:space="preserve"> </w:t>
            </w:r>
            <w:r w:rsidRPr="008F0AFC">
              <w:rPr>
                <w:rFonts w:ascii="Century Gothic" w:eastAsia="Times New Roman" w:hAnsi="Century Gothic"/>
                <w:lang w:val="fr-FR" w:eastAsia="fr-FR" w:bidi="ar-SA"/>
              </w:rPr>
              <w:t>Pratiquer un sport, en particulier un sport d'endurance, aide à se libérer du stress et de l'anxiété et favorise le bien-être.</w:t>
            </w:r>
            <w:r w:rsidRPr="008F0AFC">
              <w:rPr>
                <w:rFonts w:ascii="Times New Roman" w:eastAsia="Times New Roman" w:hAnsi="Times New Roman"/>
                <w:lang w:val="fr-FR" w:eastAsia="fr-FR" w:bidi="ar-SA"/>
              </w:rPr>
              <w:t xml:space="preserve"> </w:t>
            </w:r>
            <w:r w:rsidRPr="008A549D">
              <w:rPr>
                <w:rFonts w:ascii="Century Gothic" w:hAnsi="Century Gothic"/>
                <w:lang w:val="fr-FR"/>
              </w:rPr>
              <w:t xml:space="preserve"> Cette activité va servir à préparer le corps de l’apprenant à aborder  toutes les autres activités retenues pour l’année scolaire.</w:t>
            </w:r>
          </w:p>
          <w:p w:rsidR="00A634BE" w:rsidRPr="008A549D" w:rsidRDefault="00A634BE" w:rsidP="00AE70D5">
            <w:pPr>
              <w:rPr>
                <w:rFonts w:ascii="Century Gothic" w:hAnsi="Century Gothic"/>
                <w:lang w:val="fr-FR"/>
              </w:rPr>
            </w:pPr>
          </w:p>
          <w:p w:rsidR="00A634BE" w:rsidRPr="00A634BE" w:rsidRDefault="00A634BE" w:rsidP="00AE70D5">
            <w:pPr>
              <w:rPr>
                <w:rFonts w:ascii="Century Gothic" w:hAnsi="Century Gothic"/>
                <w:lang w:val="fr-FR"/>
              </w:rPr>
            </w:pPr>
            <w:r w:rsidRPr="008A549D">
              <w:rPr>
                <w:rFonts w:ascii="Century Gothic" w:hAnsi="Century Gothic"/>
                <w:b/>
                <w:lang w:val="fr-FR"/>
              </w:rPr>
              <w:t xml:space="preserve">La gymnastique au sol: </w:t>
            </w:r>
            <w:r w:rsidRPr="008A549D">
              <w:rPr>
                <w:rFonts w:ascii="Century Gothic" w:hAnsi="Century Gothic"/>
                <w:lang w:val="fr-FR"/>
              </w:rPr>
              <w:t>une grande proportion</w:t>
            </w:r>
            <w:r w:rsidRPr="008A549D">
              <w:rPr>
                <w:rFonts w:ascii="Century Gothic" w:hAnsi="Century Gothic"/>
                <w:b/>
                <w:lang w:val="fr-FR"/>
              </w:rPr>
              <w:t xml:space="preserve"> </w:t>
            </w:r>
            <w:r w:rsidRPr="008A549D">
              <w:rPr>
                <w:rFonts w:ascii="Century Gothic" w:hAnsi="Century Gothic"/>
                <w:lang w:val="fr-FR"/>
              </w:rPr>
              <w:t xml:space="preserve">des apprenants éprouvent des difficultés à l’apprentissage des </w:t>
            </w:r>
            <w:r w:rsidR="009B3061" w:rsidRPr="008A549D">
              <w:rPr>
                <w:rFonts w:ascii="Century Gothic" w:hAnsi="Century Gothic"/>
                <w:lang w:val="fr-FR"/>
              </w:rPr>
              <w:t>éléments</w:t>
            </w:r>
            <w:r w:rsidRPr="008A549D">
              <w:rPr>
                <w:rFonts w:ascii="Century Gothic" w:hAnsi="Century Gothic"/>
                <w:lang w:val="fr-FR"/>
              </w:rPr>
              <w:t xml:space="preserve"> techniques et à l’</w:t>
            </w:r>
            <w:proofErr w:type="spellStart"/>
            <w:r w:rsidRPr="008A549D">
              <w:rPr>
                <w:rFonts w:ascii="Century Gothic" w:hAnsi="Century Gothic"/>
                <w:lang w:val="fr-FR"/>
              </w:rPr>
              <w:t>éxecution</w:t>
            </w:r>
            <w:proofErr w:type="spellEnd"/>
            <w:r w:rsidRPr="008A549D">
              <w:rPr>
                <w:rFonts w:ascii="Century Gothic" w:hAnsi="Century Gothic"/>
                <w:lang w:val="fr-FR"/>
              </w:rPr>
              <w:t xml:space="preserve"> des enchainements gymniques. </w:t>
            </w:r>
            <w:r w:rsidRPr="00A634BE">
              <w:rPr>
                <w:rFonts w:ascii="Century Gothic" w:hAnsi="Century Gothic"/>
                <w:lang w:val="fr-FR"/>
              </w:rPr>
              <w:t>D’où la nécessité de renforcer les acquis des apprenants afin de leur permettre de maitriser cette activité. Aussi,</w:t>
            </w:r>
          </w:p>
          <w:p w:rsidR="00A634BE" w:rsidRDefault="00A634BE" w:rsidP="00AE70D5">
            <w:pPr>
              <w:tabs>
                <w:tab w:val="num" w:pos="720"/>
              </w:tabs>
              <w:rPr>
                <w:rFonts w:ascii="Century Gothic" w:eastAsia="Times New Roman" w:hAnsi="Century Gothic"/>
                <w:lang w:val="fr-FR" w:eastAsia="fr-FR" w:bidi="ar-SA"/>
              </w:rPr>
            </w:pPr>
            <w:r>
              <w:rPr>
                <w:rFonts w:ascii="Century Gothic" w:eastAsia="Times New Roman" w:hAnsi="Century Gothic"/>
                <w:lang w:val="fr-FR" w:eastAsia="fr-FR" w:bidi="ar-SA"/>
              </w:rPr>
              <w:t>l</w:t>
            </w:r>
            <w:r w:rsidRPr="000861A9">
              <w:rPr>
                <w:rFonts w:ascii="Century Gothic" w:eastAsia="Times New Roman" w:hAnsi="Century Gothic"/>
                <w:lang w:val="fr-FR" w:eastAsia="fr-FR" w:bidi="ar-SA"/>
              </w:rPr>
              <w:t>a gymnastique est une discipline qui présente des nombreux atouts</w:t>
            </w:r>
            <w:r>
              <w:rPr>
                <w:rFonts w:ascii="Century Gothic" w:eastAsia="Times New Roman" w:hAnsi="Century Gothic"/>
                <w:lang w:val="fr-FR" w:eastAsia="fr-FR" w:bidi="ar-SA"/>
              </w:rPr>
              <w:t>. Elle :</w:t>
            </w:r>
          </w:p>
          <w:p w:rsidR="00A634BE" w:rsidRPr="000861A9" w:rsidRDefault="00A634BE" w:rsidP="00A634BE">
            <w:pPr>
              <w:pStyle w:val="Paragraphedeliste"/>
              <w:numPr>
                <w:ilvl w:val="0"/>
                <w:numId w:val="1"/>
              </w:numPr>
              <w:tabs>
                <w:tab w:val="num" w:pos="720"/>
              </w:tabs>
              <w:rPr>
                <w:rFonts w:ascii="Century Gothic" w:eastAsia="Times New Roman" w:hAnsi="Century Gothic"/>
                <w:lang w:val="fr-FR" w:eastAsia="fr-FR" w:bidi="ar-SA"/>
              </w:rPr>
            </w:pPr>
            <w:r w:rsidRPr="000861A9">
              <w:rPr>
                <w:rFonts w:ascii="Century Gothic" w:eastAsia="Times New Roman" w:hAnsi="Century Gothic"/>
                <w:lang w:val="fr-FR" w:eastAsia="fr-FR" w:bidi="ar-SA"/>
              </w:rPr>
              <w:t xml:space="preserve"> </w:t>
            </w:r>
            <w:r w:rsidRPr="000861A9">
              <w:rPr>
                <w:rFonts w:ascii="Century Gothic" w:eastAsia="Times New Roman" w:hAnsi="Century Gothic"/>
                <w:bCs/>
                <w:lang w:val="fr-FR" w:eastAsia="fr-FR" w:bidi="ar-SA"/>
              </w:rPr>
              <w:t>renforce les muscles</w:t>
            </w:r>
            <w:r w:rsidRPr="000861A9">
              <w:rPr>
                <w:rFonts w:ascii="Century Gothic" w:eastAsia="Times New Roman" w:hAnsi="Century Gothic"/>
                <w:lang w:val="fr-FR" w:eastAsia="fr-FR" w:bidi="ar-SA"/>
              </w:rPr>
              <w:t xml:space="preserve"> et assouplit les articulations</w:t>
            </w:r>
          </w:p>
          <w:p w:rsidR="00A634BE" w:rsidRPr="000861A9" w:rsidRDefault="00A634BE" w:rsidP="00A634BE">
            <w:pPr>
              <w:pStyle w:val="Paragraphedeliste"/>
              <w:numPr>
                <w:ilvl w:val="0"/>
                <w:numId w:val="1"/>
              </w:numPr>
              <w:spacing w:before="100" w:beforeAutospacing="1" w:after="100" w:afterAutospacing="1"/>
              <w:rPr>
                <w:rFonts w:ascii="Century Gothic" w:eastAsia="Times New Roman" w:hAnsi="Century Gothic"/>
                <w:lang w:val="fr-FR" w:eastAsia="fr-FR" w:bidi="ar-SA"/>
              </w:rPr>
            </w:pPr>
            <w:r w:rsidRPr="000861A9">
              <w:rPr>
                <w:rFonts w:ascii="Century Gothic" w:eastAsia="Times New Roman" w:hAnsi="Century Gothic"/>
                <w:bCs/>
                <w:lang w:val="fr-FR" w:eastAsia="fr-FR" w:bidi="ar-SA"/>
              </w:rPr>
              <w:lastRenderedPageBreak/>
              <w:t>Apporte</w:t>
            </w:r>
            <w:r>
              <w:rPr>
                <w:rFonts w:ascii="Century Gothic" w:eastAsia="Times New Roman" w:hAnsi="Century Gothic"/>
                <w:bCs/>
                <w:lang w:val="fr-FR" w:eastAsia="fr-FR" w:bidi="ar-SA"/>
              </w:rPr>
              <w:t xml:space="preserve"> du </w:t>
            </w:r>
            <w:r w:rsidRPr="000861A9">
              <w:rPr>
                <w:rFonts w:ascii="Century Gothic" w:eastAsia="Times New Roman" w:hAnsi="Century Gothic"/>
                <w:lang w:val="fr-FR" w:eastAsia="fr-FR" w:bidi="ar-SA"/>
              </w:rPr>
              <w:t xml:space="preserve">tonus, </w:t>
            </w:r>
            <w:r w:rsidRPr="000861A9">
              <w:rPr>
                <w:rFonts w:ascii="Century Gothic" w:eastAsia="Times New Roman" w:hAnsi="Century Gothic"/>
                <w:bCs/>
                <w:lang w:val="fr-FR" w:eastAsia="fr-FR" w:bidi="ar-SA"/>
              </w:rPr>
              <w:t>souplesse</w:t>
            </w:r>
            <w:r w:rsidRPr="000861A9">
              <w:rPr>
                <w:rFonts w:ascii="Century Gothic" w:eastAsia="Times New Roman" w:hAnsi="Century Gothic"/>
                <w:lang w:val="fr-FR" w:eastAsia="fr-FR" w:bidi="ar-SA"/>
              </w:rPr>
              <w:t xml:space="preserve"> et </w:t>
            </w:r>
            <w:r w:rsidRPr="000861A9">
              <w:rPr>
                <w:rFonts w:ascii="Century Gothic" w:eastAsia="Times New Roman" w:hAnsi="Century Gothic"/>
                <w:bCs/>
                <w:lang w:val="fr-FR" w:eastAsia="fr-FR" w:bidi="ar-SA"/>
              </w:rPr>
              <w:t>énergie</w:t>
            </w:r>
          </w:p>
          <w:p w:rsidR="00A634BE" w:rsidRPr="000861A9" w:rsidRDefault="00A634BE" w:rsidP="00A634BE">
            <w:pPr>
              <w:pStyle w:val="Paragraphedeliste"/>
              <w:numPr>
                <w:ilvl w:val="0"/>
                <w:numId w:val="1"/>
              </w:numPr>
              <w:spacing w:before="100" w:beforeAutospacing="1" w:after="100" w:afterAutospacing="1"/>
              <w:rPr>
                <w:rFonts w:ascii="Century Gothic" w:eastAsia="Times New Roman" w:hAnsi="Century Gothic"/>
                <w:lang w:val="fr-FR" w:eastAsia="fr-FR" w:bidi="ar-SA"/>
              </w:rPr>
            </w:pPr>
            <w:r w:rsidRPr="000861A9">
              <w:rPr>
                <w:rFonts w:ascii="Century Gothic" w:eastAsia="Times New Roman" w:hAnsi="Century Gothic"/>
                <w:bCs/>
                <w:lang w:val="fr-FR" w:eastAsia="fr-FR" w:bidi="ar-SA"/>
              </w:rPr>
              <w:t>travaille</w:t>
            </w:r>
            <w:r w:rsidRPr="000861A9">
              <w:rPr>
                <w:rFonts w:ascii="Century Gothic" w:eastAsia="Times New Roman" w:hAnsi="Century Gothic"/>
                <w:lang w:val="fr-FR" w:eastAsia="fr-FR" w:bidi="ar-SA"/>
              </w:rPr>
              <w:t xml:space="preserve"> tout en douceur le système cardiovasculaire et la </w:t>
            </w:r>
            <w:r w:rsidRPr="000861A9">
              <w:rPr>
                <w:rFonts w:ascii="Century Gothic" w:eastAsia="Times New Roman" w:hAnsi="Century Gothic"/>
                <w:bCs/>
                <w:lang w:val="fr-FR" w:eastAsia="fr-FR" w:bidi="ar-SA"/>
              </w:rPr>
              <w:t>respiration</w:t>
            </w:r>
          </w:p>
          <w:p w:rsidR="00A634BE" w:rsidRPr="000861A9" w:rsidRDefault="00A634BE" w:rsidP="00A634BE">
            <w:pPr>
              <w:pStyle w:val="Paragraphedeliste"/>
              <w:numPr>
                <w:ilvl w:val="0"/>
                <w:numId w:val="1"/>
              </w:numPr>
              <w:spacing w:before="100" w:beforeAutospacing="1" w:after="100" w:afterAutospacing="1"/>
              <w:rPr>
                <w:rFonts w:ascii="Century Gothic" w:eastAsia="Times New Roman" w:hAnsi="Century Gothic"/>
                <w:lang w:val="fr-FR" w:eastAsia="fr-FR" w:bidi="ar-SA"/>
              </w:rPr>
            </w:pPr>
            <w:r w:rsidRPr="000861A9">
              <w:rPr>
                <w:rFonts w:ascii="Century Gothic" w:eastAsia="Times New Roman" w:hAnsi="Century Gothic"/>
                <w:bCs/>
                <w:lang w:val="fr-FR" w:eastAsia="fr-FR" w:bidi="ar-SA"/>
              </w:rPr>
              <w:t>favorise</w:t>
            </w:r>
            <w:r w:rsidRPr="000861A9">
              <w:rPr>
                <w:rFonts w:ascii="Century Gothic" w:eastAsia="Times New Roman" w:hAnsi="Century Gothic"/>
                <w:lang w:val="fr-FR" w:eastAsia="fr-FR" w:bidi="ar-SA"/>
              </w:rPr>
              <w:t xml:space="preserve"> la </w:t>
            </w:r>
            <w:r w:rsidRPr="000861A9">
              <w:rPr>
                <w:rFonts w:ascii="Century Gothic" w:eastAsia="Times New Roman" w:hAnsi="Century Gothic"/>
                <w:bCs/>
                <w:lang w:val="fr-FR" w:eastAsia="fr-FR" w:bidi="ar-SA"/>
              </w:rPr>
              <w:t>relaxation</w:t>
            </w:r>
            <w:r w:rsidRPr="000861A9">
              <w:rPr>
                <w:rFonts w:ascii="Century Gothic" w:eastAsia="Times New Roman" w:hAnsi="Century Gothic"/>
                <w:lang w:val="fr-FR" w:eastAsia="fr-FR" w:bidi="ar-SA"/>
              </w:rPr>
              <w:t xml:space="preserve"> et le bien être </w:t>
            </w:r>
          </w:p>
          <w:p w:rsidR="00A634BE" w:rsidRPr="000861A9" w:rsidRDefault="00A634BE" w:rsidP="00A634BE">
            <w:pPr>
              <w:pStyle w:val="Paragraphedeliste"/>
              <w:numPr>
                <w:ilvl w:val="0"/>
                <w:numId w:val="1"/>
              </w:numPr>
              <w:spacing w:before="100" w:beforeAutospacing="1" w:after="100" w:afterAutospacing="1"/>
              <w:rPr>
                <w:rFonts w:ascii="Century Gothic" w:eastAsia="Times New Roman" w:hAnsi="Century Gothic"/>
                <w:lang w:val="fr-FR" w:eastAsia="fr-FR" w:bidi="ar-SA"/>
              </w:rPr>
            </w:pPr>
            <w:r w:rsidRPr="000861A9">
              <w:rPr>
                <w:rFonts w:ascii="Century Gothic" w:eastAsia="Times New Roman" w:hAnsi="Century Gothic"/>
                <w:lang w:val="fr-FR" w:eastAsia="fr-FR" w:bidi="ar-SA"/>
              </w:rPr>
              <w:t>permet de r</w:t>
            </w:r>
            <w:r w:rsidRPr="000861A9">
              <w:rPr>
                <w:rFonts w:ascii="Century Gothic" w:eastAsia="Times New Roman" w:hAnsi="Century Gothic"/>
                <w:bCs/>
                <w:lang w:val="fr-FR" w:eastAsia="fr-FR" w:bidi="ar-SA"/>
              </w:rPr>
              <w:t>edécouvrir son corps</w:t>
            </w:r>
            <w:r w:rsidRPr="000861A9">
              <w:rPr>
                <w:rFonts w:ascii="Century Gothic" w:eastAsia="Times New Roman" w:hAnsi="Century Gothic"/>
                <w:lang w:val="fr-FR" w:eastAsia="fr-FR" w:bidi="ar-SA"/>
              </w:rPr>
              <w:t xml:space="preserve"> </w:t>
            </w:r>
          </w:p>
          <w:p w:rsidR="00A634BE" w:rsidRPr="00A634BE" w:rsidRDefault="00A634BE" w:rsidP="00AE70D5">
            <w:pPr>
              <w:rPr>
                <w:rFonts w:ascii="Century Gothic" w:hAnsi="Century Gothic"/>
                <w:lang w:val="fr-FR"/>
              </w:rPr>
            </w:pPr>
            <w:r w:rsidRPr="00A634BE">
              <w:rPr>
                <w:rFonts w:ascii="Century Gothic" w:hAnsi="Century Gothic"/>
                <w:lang w:val="fr-FR"/>
              </w:rPr>
              <w:t>Il est donc avantageux pour les apprenants de débuter l’année scolaire par la pratique de ces deux activités.</w:t>
            </w:r>
          </w:p>
          <w:p w:rsidR="00A634BE" w:rsidRPr="00A634BE" w:rsidRDefault="00A634BE" w:rsidP="00AE70D5">
            <w:pPr>
              <w:rPr>
                <w:rFonts w:ascii="Century Gothic" w:hAnsi="Century Gothic"/>
                <w:lang w:val="fr-FR"/>
              </w:rPr>
            </w:pPr>
            <w:r w:rsidRPr="00A634BE">
              <w:rPr>
                <w:rFonts w:ascii="Century Gothic" w:hAnsi="Century Gothic"/>
                <w:lang w:val="fr-FR"/>
              </w:rPr>
              <w:t xml:space="preserve"> </w:t>
            </w:r>
          </w:p>
        </w:tc>
      </w:tr>
    </w:tbl>
    <w:p w:rsidR="00A634BE" w:rsidRPr="00A634BE" w:rsidRDefault="00A634BE" w:rsidP="00A634BE">
      <w:pPr>
        <w:rPr>
          <w:lang w:val="fr-FR"/>
        </w:rPr>
      </w:pPr>
    </w:p>
    <w:p w:rsidR="00A634BE" w:rsidRDefault="00A634BE" w:rsidP="00A634BE">
      <w:pPr>
        <w:spacing w:line="276" w:lineRule="auto"/>
        <w:rPr>
          <w:rFonts w:ascii="Century Gothic" w:hAnsi="Century Gothic"/>
          <w:b/>
        </w:rPr>
      </w:pPr>
      <w:proofErr w:type="spellStart"/>
      <w:r>
        <w:rPr>
          <w:rFonts w:ascii="Century Gothic" w:hAnsi="Century Gothic"/>
          <w:b/>
        </w:rPr>
        <w:t>Recommandations</w:t>
      </w:r>
      <w:proofErr w:type="spellEnd"/>
    </w:p>
    <w:p w:rsidR="00A634BE" w:rsidRPr="00A634BE" w:rsidRDefault="00A634BE" w:rsidP="00A634BE">
      <w:pPr>
        <w:pStyle w:val="Paragraphedeliste"/>
        <w:numPr>
          <w:ilvl w:val="0"/>
          <w:numId w:val="3"/>
        </w:numPr>
        <w:spacing w:line="276" w:lineRule="auto"/>
        <w:rPr>
          <w:rFonts w:ascii="Century Gothic" w:hAnsi="Century Gothic"/>
          <w:lang w:val="fr-FR"/>
        </w:rPr>
      </w:pPr>
      <w:r w:rsidRPr="00A634BE">
        <w:rPr>
          <w:rFonts w:ascii="Century Gothic" w:hAnsi="Century Gothic"/>
          <w:lang w:val="fr-FR"/>
        </w:rPr>
        <w:t xml:space="preserve">les deux </w:t>
      </w:r>
      <w:r w:rsidR="009B3061" w:rsidRPr="00A634BE">
        <w:rPr>
          <w:rFonts w:ascii="Century Gothic" w:hAnsi="Century Gothic"/>
          <w:lang w:val="fr-FR"/>
        </w:rPr>
        <w:t>leçons</w:t>
      </w:r>
      <w:r w:rsidRPr="00A634BE">
        <w:rPr>
          <w:rFonts w:ascii="Century Gothic" w:hAnsi="Century Gothic"/>
          <w:lang w:val="fr-FR"/>
        </w:rPr>
        <w:t xml:space="preserve"> endurance et gymnastique doivent programmées  pour chaque classe, en raison de 3 heures pour l’endurance et 4 heures pour la gymnastique </w:t>
      </w:r>
    </w:p>
    <w:p w:rsidR="00A634BE" w:rsidRPr="008A549D" w:rsidRDefault="00A634BE" w:rsidP="00A634BE">
      <w:pPr>
        <w:pStyle w:val="Paragraphedeliste"/>
        <w:numPr>
          <w:ilvl w:val="0"/>
          <w:numId w:val="3"/>
        </w:numPr>
        <w:spacing w:line="276" w:lineRule="auto"/>
        <w:rPr>
          <w:rFonts w:ascii="Century Gothic" w:hAnsi="Century Gothic"/>
          <w:b/>
          <w:lang w:val="fr-FR"/>
        </w:rPr>
      </w:pPr>
      <w:r w:rsidRPr="008A549D">
        <w:rPr>
          <w:rFonts w:ascii="Century Gothic" w:hAnsi="Century Gothic"/>
          <w:lang w:val="fr-FR"/>
        </w:rPr>
        <w:t>Les activités  d’endurance et de gymnastique au sol retenues  pour le renforcement des acquis  doivent être reprogrammées  en milieu ou en fin d</w:t>
      </w:r>
      <w:r w:rsidR="009B3061">
        <w:rPr>
          <w:rFonts w:ascii="Century Gothic" w:hAnsi="Century Gothic"/>
          <w:lang w:val="fr-FR"/>
        </w:rPr>
        <w:t>’</w:t>
      </w:r>
      <w:r w:rsidRPr="008A549D">
        <w:rPr>
          <w:rFonts w:ascii="Century Gothic" w:hAnsi="Century Gothic"/>
          <w:lang w:val="fr-FR"/>
        </w:rPr>
        <w:t>année scolaire pour éviter la monotonie pendant les apprentissages.</w:t>
      </w:r>
    </w:p>
    <w:p w:rsidR="00A634BE" w:rsidRPr="008A549D" w:rsidRDefault="00A634BE" w:rsidP="00A634BE">
      <w:pPr>
        <w:spacing w:line="276" w:lineRule="auto"/>
        <w:rPr>
          <w:rFonts w:ascii="Century Gothic" w:hAnsi="Century Gothic"/>
          <w:lang w:val="fr-FR"/>
        </w:rPr>
      </w:pPr>
    </w:p>
    <w:p w:rsidR="00A634BE" w:rsidRPr="008A549D" w:rsidRDefault="00A634BE" w:rsidP="00A634BE">
      <w:pPr>
        <w:rPr>
          <w:lang w:val="fr-FR"/>
        </w:rPr>
      </w:pPr>
    </w:p>
    <w:p w:rsidR="00A634BE" w:rsidRPr="008A549D" w:rsidRDefault="00A634BE" w:rsidP="00A634BE">
      <w:pPr>
        <w:rPr>
          <w:lang w:val="fr-FR"/>
        </w:rPr>
      </w:pPr>
    </w:p>
    <w:p w:rsidR="00A634BE" w:rsidRPr="008A549D" w:rsidRDefault="00A634BE" w:rsidP="00A634BE">
      <w:pPr>
        <w:rPr>
          <w:lang w:val="fr-FR"/>
        </w:rPr>
      </w:pPr>
    </w:p>
    <w:p w:rsidR="00A634BE" w:rsidRPr="008A549D" w:rsidRDefault="00A634BE" w:rsidP="00A634BE">
      <w:pPr>
        <w:rPr>
          <w:lang w:val="fr-FR"/>
        </w:rPr>
      </w:pPr>
    </w:p>
    <w:p w:rsidR="00A634BE" w:rsidRPr="008A549D" w:rsidRDefault="00A634BE" w:rsidP="00A634BE">
      <w:pPr>
        <w:rPr>
          <w:lang w:val="fr-FR"/>
        </w:rPr>
      </w:pPr>
    </w:p>
    <w:p w:rsidR="00A634BE" w:rsidRPr="008A549D" w:rsidRDefault="00A634BE" w:rsidP="00A634BE">
      <w:pPr>
        <w:rPr>
          <w:lang w:val="fr-FR"/>
        </w:rPr>
      </w:pPr>
    </w:p>
    <w:p w:rsidR="00A634BE" w:rsidRPr="00A634BE" w:rsidRDefault="00A634BE">
      <w:pPr>
        <w:rPr>
          <w:lang w:val="fr-FR"/>
        </w:rPr>
      </w:pPr>
    </w:p>
    <w:sectPr w:rsidR="00A634BE" w:rsidRPr="00A634BE" w:rsidSect="00A634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7892"/>
    <w:multiLevelType w:val="hybridMultilevel"/>
    <w:tmpl w:val="F2E6100C"/>
    <w:lvl w:ilvl="0" w:tplc="B03C6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790A44"/>
    <w:multiLevelType w:val="hybridMultilevel"/>
    <w:tmpl w:val="7504BA72"/>
    <w:lvl w:ilvl="0" w:tplc="8D08FB2C">
      <w:start w:val="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8509DD"/>
    <w:multiLevelType w:val="hybridMultilevel"/>
    <w:tmpl w:val="942AA794"/>
    <w:lvl w:ilvl="0" w:tplc="F38849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BE"/>
    <w:rsid w:val="001C3BD5"/>
    <w:rsid w:val="009B3061"/>
    <w:rsid w:val="00A634BE"/>
    <w:rsid w:val="00B22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BE"/>
    <w:pPr>
      <w:spacing w:after="0" w:line="240" w:lineRule="auto"/>
    </w:pPr>
    <w:rPr>
      <w:rFonts w:eastAsiaTheme="minorEastAsia"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4BE"/>
    <w:pPr>
      <w:ind w:left="720"/>
      <w:contextualSpacing/>
    </w:pPr>
  </w:style>
  <w:style w:type="table" w:styleId="Grilledutableau">
    <w:name w:val="Table Grid"/>
    <w:basedOn w:val="TableauNormal"/>
    <w:uiPriority w:val="39"/>
    <w:rsid w:val="00A6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BE"/>
    <w:pPr>
      <w:spacing w:after="0" w:line="240" w:lineRule="auto"/>
    </w:pPr>
    <w:rPr>
      <w:rFonts w:eastAsiaTheme="minorEastAsia"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4BE"/>
    <w:pPr>
      <w:ind w:left="720"/>
      <w:contextualSpacing/>
    </w:pPr>
  </w:style>
  <w:style w:type="table" w:styleId="Grilledutableau">
    <w:name w:val="Table Grid"/>
    <w:basedOn w:val="TableauNormal"/>
    <w:uiPriority w:val="39"/>
    <w:rsid w:val="00A63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2020-09-10T14:42:00Z</dcterms:created>
  <dcterms:modified xsi:type="dcterms:W3CDTF">2020-09-10T15:24:00Z</dcterms:modified>
</cp:coreProperties>
</file>